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9F" w:rsidRPr="0032679F" w:rsidRDefault="0032679F" w:rsidP="0032679F">
      <w:pPr>
        <w:pStyle w:val="a4"/>
        <w:ind w:left="4536"/>
        <w:rPr>
          <w:b/>
          <w:sz w:val="24"/>
          <w:szCs w:val="24"/>
        </w:rPr>
      </w:pPr>
      <w:r w:rsidRPr="0032679F">
        <w:rPr>
          <w:b/>
          <w:sz w:val="24"/>
          <w:szCs w:val="24"/>
        </w:rPr>
        <w:t xml:space="preserve">Приложение </w:t>
      </w:r>
      <w:r w:rsidRPr="0032679F">
        <w:rPr>
          <w:b/>
          <w:sz w:val="24"/>
          <w:szCs w:val="24"/>
        </w:rPr>
        <w:t>№</w:t>
      </w:r>
      <w:r w:rsidRPr="0032679F">
        <w:rPr>
          <w:b/>
          <w:sz w:val="24"/>
          <w:szCs w:val="24"/>
        </w:rPr>
        <w:t xml:space="preserve"> 2 </w:t>
      </w:r>
    </w:p>
    <w:p w:rsidR="0032679F" w:rsidRDefault="0032679F" w:rsidP="0032679F">
      <w:pPr>
        <w:pStyle w:val="a4"/>
        <w:ind w:left="4536"/>
        <w:rPr>
          <w:sz w:val="24"/>
          <w:szCs w:val="24"/>
        </w:rPr>
      </w:pPr>
      <w:r>
        <w:rPr>
          <w:sz w:val="24"/>
          <w:szCs w:val="24"/>
        </w:rPr>
        <w:t>к</w:t>
      </w:r>
      <w:r w:rsidRPr="00A90C36">
        <w:rPr>
          <w:sz w:val="24"/>
          <w:szCs w:val="24"/>
        </w:rPr>
        <w:t xml:space="preserve"> Порядку учета бюджетных и денежных обязательств</w:t>
      </w:r>
      <w:r>
        <w:rPr>
          <w:sz w:val="24"/>
          <w:szCs w:val="24"/>
        </w:rPr>
        <w:t xml:space="preserve"> </w:t>
      </w:r>
      <w:r w:rsidRPr="00A90C36">
        <w:rPr>
          <w:sz w:val="24"/>
          <w:szCs w:val="24"/>
        </w:rPr>
        <w:t xml:space="preserve">получателей средств </w:t>
      </w:r>
      <w:r>
        <w:rPr>
          <w:sz w:val="24"/>
          <w:szCs w:val="24"/>
        </w:rPr>
        <w:t xml:space="preserve">местного </w:t>
      </w:r>
      <w:r w:rsidRPr="00A90C36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МО Адмиралтейский округ</w:t>
      </w:r>
      <w:bookmarkStart w:id="0" w:name="_GoBack"/>
      <w:bookmarkEnd w:id="0"/>
    </w:p>
    <w:p w:rsidR="0032679F" w:rsidRPr="00A90C36" w:rsidRDefault="0032679F" w:rsidP="0032679F">
      <w:pPr>
        <w:pStyle w:val="a4"/>
        <w:ind w:left="5670"/>
        <w:rPr>
          <w:sz w:val="24"/>
          <w:szCs w:val="24"/>
        </w:rPr>
      </w:pPr>
    </w:p>
    <w:p w:rsidR="0032679F" w:rsidRPr="00C77C0E" w:rsidRDefault="0032679F" w:rsidP="003267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ИНФОРМАЦИЯ,</w:t>
      </w:r>
    </w:p>
    <w:p w:rsidR="0032679F" w:rsidRPr="00C77C0E" w:rsidRDefault="0032679F" w:rsidP="003267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НЕОБХОДИМАЯ</w:t>
      </w:r>
      <w:proofErr w:type="gramEnd"/>
      <w:r w:rsidRPr="00C77C0E">
        <w:rPr>
          <w:b/>
          <w:bCs/>
          <w:sz w:val="24"/>
          <w:szCs w:val="24"/>
        </w:rPr>
        <w:t xml:space="preserve"> ДЛЯ ПОСТАНОВКИ НА УЧЕТ ДЕНЕЖНОГО ОБЯЗАТЕЛЬСТВА</w:t>
      </w:r>
    </w:p>
    <w:p w:rsidR="0032679F" w:rsidRPr="00C77C0E" w:rsidRDefault="0032679F" w:rsidP="003267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(ВНЕСЕНИЯ ИЗМЕНЕНИЙ В ПОСТАВЛЕННОЕ НА УЧЕТ</w:t>
      </w:r>
      <w:proofErr w:type="gramEnd"/>
    </w:p>
    <w:p w:rsidR="0032679F" w:rsidRPr="00C77C0E" w:rsidRDefault="0032679F" w:rsidP="003267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ДЕНЕЖНОЕ ОБЯЗАТЕЛЬСТВО)</w:t>
      </w:r>
      <w:proofErr w:type="gramEnd"/>
    </w:p>
    <w:p w:rsidR="0032679F" w:rsidRPr="00C77C0E" w:rsidRDefault="0032679F" w:rsidP="003267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2679F" w:rsidRPr="00C77C0E" w:rsidRDefault="0032679F" w:rsidP="00326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Par19"/>
            <w:bookmarkEnd w:id="1"/>
            <w:r w:rsidRPr="00C77C0E">
              <w:rPr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5.1. Получатель бюджетных средств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получателя средств бюджета.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5.2.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5.3. Номер лицевого счета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соответствующего лицевого счета получателя средств бюджета.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5.4. Главный распорядитель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главного распорядителя средств бюджета с отражением в кодовой зоне кода главного распорядителя средств бюджета по бюджетной классификации Российской Федерации.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5.5.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бюджета - "бюджет __________".</w:t>
            </w:r>
          </w:p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5.6.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финансового органа - "Местная администрация _________".</w:t>
            </w:r>
          </w:p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5.7. Территориальный орган Федерального казначейства </w:t>
            </w:r>
            <w:hyperlink w:anchor="Par81" w:history="1">
              <w:r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5.8. Код органа Федерального казначейства (далее - КОФК) </w:t>
            </w:r>
            <w:hyperlink w:anchor="Par81" w:history="1">
              <w:r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органа Федерального казначейства, в котором получателю средств бюджета открыт соответствующий лицевой счет получателя бюджетных средств.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5.9 Признак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6.1. Вид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6.2. Номер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2" w:name="Par53"/>
            <w:bookmarkEnd w:id="2"/>
            <w:r w:rsidRPr="00C77C0E">
              <w:rPr>
                <w:sz w:val="24"/>
                <w:szCs w:val="24"/>
              </w:rPr>
              <w:t>6.3. Дата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6.4 Сумма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сумма документа, подтверждающего возникновение денежного </w:t>
            </w:r>
            <w:r w:rsidRPr="00C77C0E">
              <w:rPr>
                <w:sz w:val="24"/>
                <w:szCs w:val="24"/>
              </w:rPr>
              <w:lastRenderedPageBreak/>
              <w:t>обязательства.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6.5. Предмет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6.6.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</w:t>
            </w:r>
            <w:r>
              <w:rPr>
                <w:sz w:val="24"/>
                <w:szCs w:val="24"/>
              </w:rPr>
              <w:t xml:space="preserve"> бюджета</w:t>
            </w:r>
            <w:r w:rsidRPr="00C77C0E">
              <w:rPr>
                <w:sz w:val="24"/>
                <w:szCs w:val="24"/>
              </w:rPr>
              <w:t>.</w:t>
            </w:r>
          </w:p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6.7. Код по бюджетной классификации (далее - Код по БК)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3" w:name="Par68"/>
            <w:bookmarkEnd w:id="3"/>
            <w:r w:rsidRPr="00C77C0E">
              <w:rPr>
                <w:sz w:val="24"/>
                <w:szCs w:val="24"/>
              </w:rPr>
              <w:t>6.8. Сумма в валюте выплаты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4" w:name="Par70"/>
            <w:bookmarkEnd w:id="4"/>
            <w:r w:rsidRPr="00C77C0E">
              <w:rPr>
                <w:sz w:val="24"/>
                <w:szCs w:val="24"/>
              </w:rPr>
              <w:t>6.9. Код валюты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5" w:history="1">
              <w:r w:rsidRPr="00C77C0E">
                <w:rPr>
                  <w:sz w:val="24"/>
                  <w:szCs w:val="24"/>
                </w:rPr>
                <w:t>классификатором</w:t>
              </w:r>
            </w:hyperlink>
            <w:r w:rsidRPr="00C77C0E">
              <w:rPr>
                <w:sz w:val="24"/>
                <w:szCs w:val="24"/>
              </w:rPr>
              <w:t xml:space="preserve"> валют.</w:t>
            </w: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6.10. Сумма в рублевом эквиваленте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32679F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6.11. Перечислено сумм аванса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9F" w:rsidRPr="00C77C0E" w:rsidRDefault="0032679F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</w:tbl>
    <w:p w:rsidR="0032679F" w:rsidRPr="00C77C0E" w:rsidRDefault="0032679F" w:rsidP="003267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bookmarkStart w:id="5" w:name="Par81"/>
      <w:bookmarkEnd w:id="5"/>
      <w:r w:rsidRPr="00C77C0E">
        <w:rPr>
          <w:sz w:val="24"/>
          <w:szCs w:val="24"/>
        </w:rPr>
        <w:t>&lt;*&gt; В случае</w:t>
      </w:r>
      <w:proofErr w:type="gramStart"/>
      <w:r w:rsidRPr="00C77C0E">
        <w:rPr>
          <w:sz w:val="24"/>
          <w:szCs w:val="24"/>
        </w:rPr>
        <w:t>,</w:t>
      </w:r>
      <w:proofErr w:type="gramEnd"/>
      <w:r w:rsidRPr="00C77C0E">
        <w:rPr>
          <w:sz w:val="24"/>
          <w:szCs w:val="24"/>
        </w:rPr>
        <w:t xml:space="preserve">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казначейства.</w:t>
      </w:r>
    </w:p>
    <w:p w:rsidR="0032679F" w:rsidRDefault="0032679F" w:rsidP="0032679F">
      <w:pPr>
        <w:pStyle w:val="a4"/>
        <w:ind w:left="5670"/>
        <w:rPr>
          <w:sz w:val="24"/>
          <w:szCs w:val="24"/>
        </w:rPr>
      </w:pPr>
    </w:p>
    <w:p w:rsidR="00303B06" w:rsidRDefault="00303B06" w:rsidP="0039193F"/>
    <w:p w:rsidR="00303B06" w:rsidRDefault="00303B06" w:rsidP="0039193F"/>
    <w:p w:rsidR="008E2BDA" w:rsidRDefault="008E2BDA" w:rsidP="0039193F"/>
    <w:sectPr w:rsidR="008E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A"/>
    <w:rsid w:val="000C6942"/>
    <w:rsid w:val="00303B06"/>
    <w:rsid w:val="0032679F"/>
    <w:rsid w:val="0039193F"/>
    <w:rsid w:val="004900DC"/>
    <w:rsid w:val="005F57CD"/>
    <w:rsid w:val="0077338B"/>
    <w:rsid w:val="0082783C"/>
    <w:rsid w:val="008E2BDA"/>
    <w:rsid w:val="00A12D68"/>
    <w:rsid w:val="00BB636A"/>
    <w:rsid w:val="00BD0EF5"/>
    <w:rsid w:val="00C665AF"/>
    <w:rsid w:val="00D16E90"/>
    <w:rsid w:val="00E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9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6A"/>
    <w:rPr>
      <w:color w:val="0000FF"/>
      <w:u w:val="single"/>
    </w:rPr>
  </w:style>
  <w:style w:type="paragraph" w:styleId="a4">
    <w:name w:val="No Spacing"/>
    <w:uiPriority w:val="1"/>
    <w:qFormat/>
    <w:rsid w:val="0032679F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9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6A"/>
    <w:rPr>
      <w:color w:val="0000FF"/>
      <w:u w:val="single"/>
    </w:rPr>
  </w:style>
  <w:style w:type="paragraph" w:styleId="a4">
    <w:name w:val="No Spacing"/>
    <w:uiPriority w:val="1"/>
    <w:qFormat/>
    <w:rsid w:val="0032679F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2D0F30F884BC2FC6EFA226E7E45041BE060F0CB79C38176EC40AEDBAD79EB2AAFBB645B6EB8AD1F02D9FABCAl90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2</cp:revision>
  <dcterms:created xsi:type="dcterms:W3CDTF">2021-11-29T13:14:00Z</dcterms:created>
  <dcterms:modified xsi:type="dcterms:W3CDTF">2021-11-29T13:14:00Z</dcterms:modified>
</cp:coreProperties>
</file>