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FA" w:rsidRPr="004C42FA" w:rsidRDefault="004C42FA" w:rsidP="004C42FA">
      <w:pPr>
        <w:tabs>
          <w:tab w:val="left" w:pos="3105"/>
          <w:tab w:val="center" w:pos="4677"/>
        </w:tabs>
        <w:spacing w:after="0" w:line="240" w:lineRule="auto"/>
        <w:jc w:val="center"/>
        <w:rPr>
          <w:rFonts w:ascii="Times New Roman" w:hAnsi="Times New Roman"/>
          <w:b/>
          <w:bCs/>
          <w:sz w:val="24"/>
          <w:szCs w:val="24"/>
          <w:lang w:eastAsia="ru-RU"/>
        </w:rPr>
      </w:pPr>
      <w:r w:rsidRPr="004C42FA">
        <w:rPr>
          <w:rFonts w:ascii="Times New Roman" w:hAnsi="Times New Roman"/>
          <w:b/>
          <w:bCs/>
          <w:sz w:val="24"/>
          <w:szCs w:val="24"/>
          <w:lang w:eastAsia="ru-RU"/>
        </w:rPr>
        <w:t>Порядок</w:t>
      </w:r>
    </w:p>
    <w:p w:rsidR="004A15B1" w:rsidRDefault="004C42FA" w:rsidP="004C42FA">
      <w:pPr>
        <w:spacing w:after="0" w:line="240" w:lineRule="auto"/>
        <w:jc w:val="center"/>
        <w:rPr>
          <w:rFonts w:ascii="Times New Roman" w:hAnsi="Times New Roman"/>
          <w:b/>
          <w:bCs/>
          <w:sz w:val="24"/>
          <w:szCs w:val="24"/>
          <w:lang w:eastAsia="ru-RU"/>
        </w:rPr>
      </w:pPr>
      <w:r w:rsidRPr="004C42FA">
        <w:rPr>
          <w:rFonts w:ascii="Times New Roman" w:hAnsi="Times New Roman"/>
          <w:b/>
          <w:bCs/>
          <w:sz w:val="24"/>
          <w:szCs w:val="24"/>
          <w:lang w:eastAsia="ru-RU"/>
        </w:rPr>
        <w:t>организации независимой антикоррупционной экспертизы проектов нормативных правовых актов и независимой экспертизы проектов административных регламентов предоставления государственных и муниципальных услуг в муниципальном образовании муниципальный округ Адмиралтейский округ</w:t>
      </w:r>
    </w:p>
    <w:p w:rsidR="004C42FA" w:rsidRDefault="004C42FA" w:rsidP="004C42FA">
      <w:pPr>
        <w:spacing w:after="0" w:line="240" w:lineRule="auto"/>
        <w:rPr>
          <w:rFonts w:ascii="Times New Roman" w:hAnsi="Times New Roman"/>
          <w:b/>
          <w:bCs/>
          <w:sz w:val="24"/>
          <w:szCs w:val="24"/>
          <w:lang w:eastAsia="ru-RU"/>
        </w:rPr>
      </w:pPr>
    </w:p>
    <w:p w:rsidR="004C42FA" w:rsidRDefault="00A36827" w:rsidP="00A36827">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В</w:t>
      </w:r>
      <w:r w:rsidRPr="00E5116E">
        <w:rPr>
          <w:rFonts w:ascii="Times New Roman" w:hAnsi="Times New Roman"/>
          <w:bCs/>
          <w:sz w:val="24"/>
          <w:szCs w:val="24"/>
          <w:lang w:eastAsia="ru-RU"/>
        </w:rPr>
        <w:t xml:space="preserve"> </w:t>
      </w:r>
      <w:r>
        <w:rPr>
          <w:rFonts w:ascii="Times New Roman" w:hAnsi="Times New Roman"/>
          <w:bCs/>
          <w:sz w:val="24"/>
          <w:szCs w:val="24"/>
          <w:lang w:eastAsia="ru-RU"/>
        </w:rPr>
        <w:t>соответствии с положениями</w:t>
      </w:r>
      <w:r w:rsidR="004C42FA" w:rsidRPr="00E5116E">
        <w:rPr>
          <w:rFonts w:ascii="Times New Roman" w:hAnsi="Times New Roman"/>
          <w:bCs/>
          <w:sz w:val="24"/>
          <w:szCs w:val="24"/>
          <w:lang w:eastAsia="ru-RU"/>
        </w:rPr>
        <w:t xml:space="preserve"> </w:t>
      </w:r>
      <w:hyperlink r:id="rId9" w:history="1">
        <w:r w:rsidR="004C42FA" w:rsidRPr="00E14E4F">
          <w:rPr>
            <w:rFonts w:ascii="Times New Roman" w:hAnsi="Times New Roman"/>
            <w:bCs/>
            <w:sz w:val="24"/>
            <w:szCs w:val="24"/>
            <w:lang w:eastAsia="ru-RU"/>
          </w:rPr>
          <w:t>статьи 5</w:t>
        </w:r>
      </w:hyperlink>
      <w:r w:rsidR="004C42FA" w:rsidRPr="00E5116E">
        <w:rPr>
          <w:rFonts w:ascii="Times New Roman" w:hAnsi="Times New Roman"/>
          <w:bCs/>
          <w:sz w:val="24"/>
          <w:szCs w:val="24"/>
          <w:lang w:eastAsia="ru-RU"/>
        </w:rPr>
        <w:t xml:space="preserve"> Федерального закона "Об антикоррупционной экспертизе нормативных правовых актов и проектов нормативных правовых актов" и </w:t>
      </w:r>
      <w:hyperlink r:id="rId10" w:history="1">
        <w:r w:rsidR="004C42FA" w:rsidRPr="00E14E4F">
          <w:rPr>
            <w:rFonts w:ascii="Times New Roman" w:hAnsi="Times New Roman"/>
            <w:bCs/>
            <w:sz w:val="24"/>
            <w:szCs w:val="24"/>
            <w:lang w:eastAsia="ru-RU"/>
          </w:rPr>
          <w:t>статьи 13</w:t>
        </w:r>
      </w:hyperlink>
      <w:r w:rsidR="004C42FA" w:rsidRPr="00E5116E">
        <w:rPr>
          <w:rFonts w:ascii="Times New Roman" w:hAnsi="Times New Roman"/>
          <w:bCs/>
          <w:sz w:val="24"/>
          <w:szCs w:val="24"/>
          <w:lang w:eastAsia="ru-RU"/>
        </w:rPr>
        <w:t xml:space="preserve"> Федерального закона "Об организации предоставления государственных и муниципальных услуг"</w:t>
      </w:r>
      <w:r>
        <w:rPr>
          <w:rFonts w:ascii="Times New Roman" w:hAnsi="Times New Roman"/>
          <w:bCs/>
          <w:sz w:val="24"/>
          <w:szCs w:val="24"/>
          <w:lang w:eastAsia="ru-RU"/>
        </w:rPr>
        <w:t>:</w:t>
      </w:r>
    </w:p>
    <w:p w:rsidR="004C42FA" w:rsidRDefault="004C42FA" w:rsidP="004C42FA">
      <w:pPr>
        <w:spacing w:after="0" w:line="240" w:lineRule="auto"/>
        <w:rPr>
          <w:rFonts w:ascii="Times New Roman" w:hAnsi="Times New Roman"/>
          <w:bCs/>
          <w:sz w:val="24"/>
          <w:szCs w:val="24"/>
          <w:lang w:eastAsia="ru-RU"/>
        </w:rPr>
      </w:pPr>
    </w:p>
    <w:p w:rsidR="00A36827" w:rsidRPr="00A36827" w:rsidRDefault="00A36827" w:rsidP="00A36827">
      <w:pPr>
        <w:pStyle w:val="a7"/>
        <w:numPr>
          <w:ilvl w:val="0"/>
          <w:numId w:val="2"/>
        </w:numPr>
        <w:autoSpaceDE w:val="0"/>
        <w:autoSpaceDN w:val="0"/>
        <w:adjustRightInd w:val="0"/>
        <w:spacing w:after="0" w:line="240" w:lineRule="auto"/>
        <w:jc w:val="both"/>
        <w:rPr>
          <w:rFonts w:ascii="Times New Roman" w:hAnsi="Times New Roman"/>
          <w:bCs/>
          <w:sz w:val="24"/>
          <w:szCs w:val="24"/>
          <w:lang w:eastAsia="ru-RU"/>
        </w:rPr>
      </w:pPr>
      <w:r w:rsidRPr="00A36827">
        <w:rPr>
          <w:rFonts w:ascii="Times New Roman" w:hAnsi="Times New Roman"/>
          <w:bCs/>
          <w:sz w:val="24"/>
          <w:szCs w:val="24"/>
          <w:lang w:eastAsia="ru-RU"/>
        </w:rPr>
        <w:t>При размещении проекта нормативного правового акта указываются даты начала и окончания приема заключений по результатам антикоррупционной экспертизы. Срок проведения антикоррупционной экспертизы составляет 14 дней.</w:t>
      </w:r>
    </w:p>
    <w:p w:rsidR="00A36827" w:rsidRDefault="00A36827" w:rsidP="00A36827">
      <w:pPr>
        <w:autoSpaceDE w:val="0"/>
        <w:autoSpaceDN w:val="0"/>
        <w:adjustRightInd w:val="0"/>
        <w:spacing w:after="0" w:line="240" w:lineRule="auto"/>
        <w:jc w:val="both"/>
        <w:rPr>
          <w:rFonts w:ascii="Times New Roman" w:hAnsi="Times New Roman"/>
          <w:b/>
          <w:bCs/>
          <w:sz w:val="24"/>
          <w:szCs w:val="24"/>
          <w:lang w:eastAsia="ru-RU"/>
        </w:rPr>
      </w:pPr>
    </w:p>
    <w:p w:rsidR="00A36827" w:rsidRPr="00A36827" w:rsidRDefault="00A36827" w:rsidP="00A36827">
      <w:pPr>
        <w:pStyle w:val="a7"/>
        <w:numPr>
          <w:ilvl w:val="0"/>
          <w:numId w:val="3"/>
        </w:numPr>
        <w:autoSpaceDE w:val="0"/>
        <w:autoSpaceDN w:val="0"/>
        <w:adjustRightInd w:val="0"/>
        <w:spacing w:after="0" w:line="240" w:lineRule="auto"/>
        <w:jc w:val="both"/>
        <w:rPr>
          <w:rFonts w:ascii="Times New Roman" w:hAnsi="Times New Roman"/>
          <w:bCs/>
          <w:sz w:val="24"/>
          <w:szCs w:val="24"/>
          <w:lang w:eastAsia="ru-RU"/>
        </w:rPr>
      </w:pPr>
      <w:r w:rsidRPr="00A36827">
        <w:rPr>
          <w:rFonts w:ascii="Times New Roman" w:hAnsi="Times New Roman"/>
          <w:bCs/>
          <w:sz w:val="24"/>
          <w:szCs w:val="24"/>
          <w:lang w:eastAsia="ru-RU"/>
        </w:rPr>
        <w:t>При размещении проекта административного регламента указывается срок, отведенный для проведения независимой экспертизы. Данный срок не может быть менее одного месяца со дня размещения проекта административного регламента на официальном сайте МО Адмиралтейский округ в сети Интернет.</w:t>
      </w:r>
    </w:p>
    <w:p w:rsidR="00A36827" w:rsidRDefault="00A36827" w:rsidP="004C42FA">
      <w:pPr>
        <w:spacing w:after="0" w:line="240" w:lineRule="auto"/>
        <w:rPr>
          <w:rFonts w:ascii="Times New Roman" w:hAnsi="Times New Roman"/>
          <w:bCs/>
          <w:sz w:val="24"/>
          <w:szCs w:val="24"/>
          <w:lang w:eastAsia="ru-RU"/>
        </w:rPr>
      </w:pPr>
    </w:p>
    <w:p w:rsidR="00A36827" w:rsidRPr="00A36827" w:rsidRDefault="00A36827" w:rsidP="00A36827">
      <w:pPr>
        <w:pStyle w:val="a7"/>
        <w:numPr>
          <w:ilvl w:val="0"/>
          <w:numId w:val="3"/>
        </w:numPr>
        <w:spacing w:after="0" w:line="240" w:lineRule="auto"/>
        <w:jc w:val="both"/>
        <w:rPr>
          <w:rFonts w:ascii="Times New Roman" w:hAnsi="Times New Roman"/>
          <w:bCs/>
          <w:sz w:val="24"/>
          <w:szCs w:val="24"/>
          <w:lang w:eastAsia="ru-RU"/>
        </w:rPr>
      </w:pPr>
      <w:r w:rsidRPr="00A36827">
        <w:rPr>
          <w:rFonts w:ascii="Times New Roman" w:hAnsi="Times New Roman"/>
          <w:bCs/>
          <w:sz w:val="24"/>
          <w:szCs w:val="24"/>
          <w:lang w:eastAsia="ru-RU"/>
        </w:rPr>
        <w:t>Экспертные заключения и заключения независимой экспертизы, поступившие в МО Адмиралтейский округ, подлежат регистрации в порядке и сроки, установленные действующим законодательством.</w:t>
      </w:r>
    </w:p>
    <w:p w:rsidR="00A36827" w:rsidRDefault="00A36827" w:rsidP="004C42FA">
      <w:pPr>
        <w:spacing w:after="0" w:line="240" w:lineRule="auto"/>
        <w:rPr>
          <w:rFonts w:ascii="Times New Roman" w:hAnsi="Times New Roman"/>
          <w:bCs/>
          <w:sz w:val="24"/>
          <w:szCs w:val="24"/>
          <w:lang w:eastAsia="ru-RU"/>
        </w:rPr>
      </w:pPr>
    </w:p>
    <w:p w:rsidR="00A36827" w:rsidRPr="00A36827" w:rsidRDefault="00A36827" w:rsidP="00A36827">
      <w:pPr>
        <w:pStyle w:val="a7"/>
        <w:numPr>
          <w:ilvl w:val="0"/>
          <w:numId w:val="4"/>
        </w:numPr>
        <w:autoSpaceDE w:val="0"/>
        <w:autoSpaceDN w:val="0"/>
        <w:adjustRightInd w:val="0"/>
        <w:spacing w:after="0" w:line="240" w:lineRule="auto"/>
        <w:jc w:val="both"/>
        <w:rPr>
          <w:rFonts w:ascii="Times New Roman" w:hAnsi="Times New Roman"/>
          <w:bCs/>
          <w:sz w:val="24"/>
          <w:szCs w:val="24"/>
          <w:lang w:eastAsia="ru-RU"/>
        </w:rPr>
      </w:pPr>
      <w:r w:rsidRPr="00A36827">
        <w:rPr>
          <w:rFonts w:ascii="Times New Roman" w:hAnsi="Times New Roman"/>
          <w:bCs/>
          <w:sz w:val="24"/>
          <w:szCs w:val="24"/>
          <w:lang w:eastAsia="ru-RU"/>
        </w:rPr>
        <w:t>Не подлежат рассмотрению экспертные заключения:</w:t>
      </w:r>
    </w:p>
    <w:p w:rsidR="00A36827" w:rsidRPr="00E5116E" w:rsidRDefault="00A36827" w:rsidP="00A06845">
      <w:pPr>
        <w:numPr>
          <w:ilvl w:val="0"/>
          <w:numId w:val="5"/>
        </w:numPr>
        <w:autoSpaceDE w:val="0"/>
        <w:autoSpaceDN w:val="0"/>
        <w:adjustRightInd w:val="0"/>
        <w:spacing w:after="0" w:line="240" w:lineRule="auto"/>
        <w:ind w:left="709" w:firstLine="0"/>
        <w:jc w:val="both"/>
        <w:rPr>
          <w:rFonts w:ascii="Times New Roman" w:hAnsi="Times New Roman"/>
          <w:bCs/>
          <w:sz w:val="24"/>
          <w:szCs w:val="24"/>
          <w:lang w:eastAsia="ru-RU"/>
        </w:rPr>
      </w:pPr>
      <w:r w:rsidRPr="00E5116E">
        <w:rPr>
          <w:rFonts w:ascii="Times New Roman" w:hAnsi="Times New Roman"/>
          <w:bCs/>
          <w:sz w:val="24"/>
          <w:szCs w:val="24"/>
          <w:lang w:eastAsia="ru-RU"/>
        </w:rPr>
        <w:t>подготовленные лицами, не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(проектов нормативных правовых актов);</w:t>
      </w:r>
    </w:p>
    <w:p w:rsidR="00A36827" w:rsidRPr="00E5116E" w:rsidRDefault="00A36827" w:rsidP="00A06845">
      <w:pPr>
        <w:numPr>
          <w:ilvl w:val="0"/>
          <w:numId w:val="5"/>
        </w:numPr>
        <w:autoSpaceDE w:val="0"/>
        <w:autoSpaceDN w:val="0"/>
        <w:adjustRightInd w:val="0"/>
        <w:spacing w:after="0" w:line="240" w:lineRule="auto"/>
        <w:ind w:left="709" w:firstLine="0"/>
        <w:jc w:val="both"/>
        <w:rPr>
          <w:rFonts w:ascii="Times New Roman" w:hAnsi="Times New Roman"/>
          <w:bCs/>
          <w:sz w:val="24"/>
          <w:szCs w:val="24"/>
          <w:lang w:eastAsia="ru-RU"/>
        </w:rPr>
      </w:pPr>
      <w:r w:rsidRPr="00E5116E">
        <w:rPr>
          <w:rFonts w:ascii="Times New Roman" w:hAnsi="Times New Roman"/>
          <w:bCs/>
          <w:sz w:val="24"/>
          <w:szCs w:val="24"/>
          <w:lang w:eastAsia="ru-RU"/>
        </w:rPr>
        <w:t>составленные не по форме, утвержденной Министерством юстиции Российской Федерации;</w:t>
      </w:r>
    </w:p>
    <w:p w:rsidR="00A36827" w:rsidRDefault="00A36827" w:rsidP="00A06845">
      <w:pPr>
        <w:numPr>
          <w:ilvl w:val="0"/>
          <w:numId w:val="5"/>
        </w:numPr>
        <w:autoSpaceDE w:val="0"/>
        <w:autoSpaceDN w:val="0"/>
        <w:adjustRightInd w:val="0"/>
        <w:spacing w:after="0" w:line="240" w:lineRule="auto"/>
        <w:ind w:left="709" w:firstLine="0"/>
        <w:jc w:val="both"/>
        <w:rPr>
          <w:rFonts w:ascii="Times New Roman" w:hAnsi="Times New Roman"/>
          <w:bCs/>
          <w:sz w:val="24"/>
          <w:szCs w:val="24"/>
          <w:lang w:eastAsia="ru-RU"/>
        </w:rPr>
      </w:pPr>
      <w:r w:rsidRPr="00E5116E">
        <w:rPr>
          <w:rFonts w:ascii="Times New Roman" w:hAnsi="Times New Roman"/>
          <w:bCs/>
          <w:sz w:val="24"/>
          <w:szCs w:val="24"/>
          <w:lang w:eastAsia="ru-RU"/>
        </w:rPr>
        <w:t>направленные в орган</w:t>
      </w:r>
      <w:r>
        <w:rPr>
          <w:rFonts w:ascii="Times New Roman" w:hAnsi="Times New Roman"/>
          <w:bCs/>
          <w:sz w:val="24"/>
          <w:szCs w:val="24"/>
          <w:lang w:eastAsia="ru-RU"/>
        </w:rPr>
        <w:t xml:space="preserve"> местного самоуправления МО Адмиралтейский округ</w:t>
      </w:r>
      <w:r w:rsidRPr="00E5116E">
        <w:rPr>
          <w:rFonts w:ascii="Times New Roman" w:hAnsi="Times New Roman"/>
          <w:bCs/>
          <w:sz w:val="24"/>
          <w:szCs w:val="24"/>
          <w:lang w:eastAsia="ru-RU"/>
        </w:rPr>
        <w:t>, являющийся разработчиком проекта нормативного правового акта</w:t>
      </w:r>
      <w:r>
        <w:rPr>
          <w:rFonts w:ascii="Times New Roman" w:hAnsi="Times New Roman"/>
          <w:bCs/>
          <w:sz w:val="24"/>
          <w:szCs w:val="24"/>
          <w:lang w:eastAsia="ru-RU"/>
        </w:rPr>
        <w:t>,</w:t>
      </w:r>
      <w:r w:rsidRPr="00E5116E">
        <w:rPr>
          <w:rFonts w:ascii="Times New Roman" w:hAnsi="Times New Roman"/>
          <w:bCs/>
          <w:sz w:val="24"/>
          <w:szCs w:val="24"/>
          <w:lang w:eastAsia="ru-RU"/>
        </w:rPr>
        <w:t xml:space="preserve"> после даты окончания приема экспертных заключений (в случае если экспертное заключение поступило в </w:t>
      </w:r>
      <w:r>
        <w:rPr>
          <w:rFonts w:ascii="Times New Roman" w:hAnsi="Times New Roman"/>
          <w:bCs/>
          <w:sz w:val="24"/>
          <w:szCs w:val="24"/>
          <w:lang w:eastAsia="ru-RU"/>
        </w:rPr>
        <w:t>местную Администрацию</w:t>
      </w:r>
      <w:r w:rsidRPr="00E5116E">
        <w:rPr>
          <w:rFonts w:ascii="Times New Roman" w:hAnsi="Times New Roman"/>
          <w:bCs/>
          <w:sz w:val="24"/>
          <w:szCs w:val="24"/>
          <w:lang w:eastAsia="ru-RU"/>
        </w:rPr>
        <w:t xml:space="preserve"> </w:t>
      </w:r>
      <w:r>
        <w:rPr>
          <w:rFonts w:ascii="Times New Roman" w:hAnsi="Times New Roman"/>
          <w:bCs/>
          <w:sz w:val="24"/>
          <w:szCs w:val="24"/>
          <w:lang w:eastAsia="ru-RU"/>
        </w:rPr>
        <w:t>МО Адмиралтейский округ</w:t>
      </w:r>
      <w:r w:rsidRPr="00E5116E">
        <w:rPr>
          <w:rFonts w:ascii="Times New Roman" w:hAnsi="Times New Roman"/>
          <w:bCs/>
          <w:sz w:val="24"/>
          <w:szCs w:val="24"/>
          <w:lang w:eastAsia="ru-RU"/>
        </w:rPr>
        <w:t xml:space="preserve"> по почте, дата его направления определяется по почтовому штемпелю).</w:t>
      </w:r>
    </w:p>
    <w:p w:rsidR="00A36827" w:rsidRDefault="00A36827" w:rsidP="004C42FA">
      <w:pPr>
        <w:spacing w:after="0" w:line="240" w:lineRule="auto"/>
        <w:rPr>
          <w:rFonts w:ascii="Times New Roman" w:hAnsi="Times New Roman"/>
          <w:bCs/>
          <w:sz w:val="24"/>
          <w:szCs w:val="24"/>
          <w:lang w:eastAsia="ru-RU"/>
        </w:rPr>
      </w:pPr>
    </w:p>
    <w:p w:rsidR="00DF5C3F" w:rsidRPr="00DF5C3F" w:rsidRDefault="00DF5C3F" w:rsidP="00DF5C3F">
      <w:pPr>
        <w:pStyle w:val="a7"/>
        <w:numPr>
          <w:ilvl w:val="0"/>
          <w:numId w:val="6"/>
        </w:numPr>
        <w:spacing w:after="0" w:line="240" w:lineRule="auto"/>
        <w:jc w:val="both"/>
        <w:rPr>
          <w:rFonts w:ascii="Times New Roman" w:hAnsi="Times New Roman"/>
          <w:bCs/>
          <w:sz w:val="24"/>
          <w:szCs w:val="24"/>
          <w:lang w:eastAsia="ru-RU"/>
        </w:rPr>
      </w:pPr>
      <w:r w:rsidRPr="00DF5C3F">
        <w:rPr>
          <w:rFonts w:ascii="Times New Roman" w:hAnsi="Times New Roman"/>
          <w:bCs/>
          <w:sz w:val="24"/>
          <w:szCs w:val="24"/>
          <w:lang w:eastAsia="ru-RU"/>
        </w:rPr>
        <w:t>Не подлежат рассмотрению заключения независимой экспертизы:</w:t>
      </w:r>
    </w:p>
    <w:p w:rsidR="00DF5C3F" w:rsidRPr="00DF5C3F" w:rsidRDefault="00DF5C3F" w:rsidP="00DF5C3F">
      <w:pPr>
        <w:pStyle w:val="a7"/>
        <w:numPr>
          <w:ilvl w:val="0"/>
          <w:numId w:val="7"/>
        </w:numPr>
        <w:spacing w:after="0" w:line="240" w:lineRule="auto"/>
        <w:ind w:left="709" w:firstLine="0"/>
        <w:jc w:val="both"/>
        <w:rPr>
          <w:rFonts w:ascii="Times New Roman" w:hAnsi="Times New Roman"/>
          <w:bCs/>
          <w:sz w:val="24"/>
          <w:szCs w:val="24"/>
          <w:lang w:eastAsia="ru-RU"/>
        </w:rPr>
      </w:pPr>
      <w:r w:rsidRPr="00DF5C3F">
        <w:rPr>
          <w:rFonts w:ascii="Times New Roman" w:hAnsi="Times New Roman"/>
          <w:bCs/>
          <w:sz w:val="24"/>
          <w:szCs w:val="24"/>
          <w:lang w:eastAsia="ru-RU"/>
        </w:rPr>
        <w:t>подготовленные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МО Адмиралтейский округ;</w:t>
      </w:r>
    </w:p>
    <w:p w:rsidR="00DF5C3F" w:rsidRPr="00DF5C3F" w:rsidRDefault="00DF5C3F" w:rsidP="00DF5C3F">
      <w:pPr>
        <w:pStyle w:val="a7"/>
        <w:numPr>
          <w:ilvl w:val="0"/>
          <w:numId w:val="7"/>
        </w:numPr>
        <w:spacing w:after="0" w:line="240" w:lineRule="auto"/>
        <w:ind w:left="709" w:firstLine="0"/>
        <w:jc w:val="both"/>
        <w:rPr>
          <w:rFonts w:ascii="Times New Roman" w:hAnsi="Times New Roman"/>
          <w:bCs/>
          <w:sz w:val="24"/>
          <w:szCs w:val="24"/>
          <w:lang w:eastAsia="ru-RU"/>
        </w:rPr>
      </w:pPr>
      <w:r w:rsidRPr="00DF5C3F">
        <w:rPr>
          <w:rFonts w:ascii="Times New Roman" w:hAnsi="Times New Roman"/>
          <w:bCs/>
          <w:sz w:val="24"/>
          <w:szCs w:val="24"/>
          <w:lang w:eastAsia="ru-RU"/>
        </w:rPr>
        <w:t>выходящие за рамки предмета независимой экспертизы, установленные в части 7 статьи 13 Федерального закона "Об организации предоставления государственных и муниципальных услуг";</w:t>
      </w:r>
    </w:p>
    <w:p w:rsidR="00DF5C3F" w:rsidRPr="00DF5C3F" w:rsidRDefault="00DF5C3F" w:rsidP="00DF5C3F">
      <w:pPr>
        <w:pStyle w:val="a7"/>
        <w:numPr>
          <w:ilvl w:val="0"/>
          <w:numId w:val="7"/>
        </w:numPr>
        <w:spacing w:after="0" w:line="240" w:lineRule="auto"/>
        <w:ind w:left="709" w:firstLine="0"/>
        <w:jc w:val="both"/>
        <w:rPr>
          <w:rFonts w:ascii="Times New Roman" w:hAnsi="Times New Roman"/>
          <w:bCs/>
          <w:sz w:val="24"/>
          <w:szCs w:val="24"/>
          <w:lang w:eastAsia="ru-RU"/>
        </w:rPr>
      </w:pPr>
      <w:r w:rsidRPr="00DF5C3F">
        <w:rPr>
          <w:rFonts w:ascii="Times New Roman" w:hAnsi="Times New Roman"/>
          <w:bCs/>
          <w:sz w:val="24"/>
          <w:szCs w:val="24"/>
          <w:lang w:eastAsia="ru-RU"/>
        </w:rPr>
        <w:t>направленные после даты окончания срока, отведенного для проведения независимой экспертизы (в случае если заключение независимой экспертизы поступило по почте, дата его направления определяется по почтовому штемпелю).</w:t>
      </w:r>
    </w:p>
    <w:p w:rsidR="00DF5C3F" w:rsidRDefault="00DF5C3F" w:rsidP="00DF5C3F">
      <w:pPr>
        <w:pStyle w:val="a7"/>
        <w:spacing w:after="0" w:line="240" w:lineRule="auto"/>
        <w:ind w:left="709"/>
        <w:jc w:val="both"/>
        <w:rPr>
          <w:rFonts w:ascii="Times New Roman" w:hAnsi="Times New Roman"/>
          <w:bCs/>
          <w:sz w:val="24"/>
          <w:szCs w:val="24"/>
          <w:lang w:eastAsia="ru-RU"/>
        </w:rPr>
      </w:pPr>
    </w:p>
    <w:p w:rsidR="00A36827" w:rsidRPr="00A36827" w:rsidRDefault="00A36827" w:rsidP="00A36827">
      <w:pPr>
        <w:pStyle w:val="a7"/>
        <w:numPr>
          <w:ilvl w:val="0"/>
          <w:numId w:val="6"/>
        </w:numPr>
        <w:spacing w:after="0" w:line="240" w:lineRule="auto"/>
        <w:jc w:val="both"/>
        <w:rPr>
          <w:rFonts w:ascii="Times New Roman" w:hAnsi="Times New Roman"/>
          <w:bCs/>
          <w:sz w:val="24"/>
          <w:szCs w:val="24"/>
          <w:lang w:eastAsia="ru-RU"/>
        </w:rPr>
      </w:pPr>
      <w:r w:rsidRPr="00A36827">
        <w:rPr>
          <w:rFonts w:ascii="Times New Roman" w:hAnsi="Times New Roman"/>
          <w:bCs/>
          <w:sz w:val="24"/>
          <w:szCs w:val="24"/>
          <w:lang w:eastAsia="ru-RU"/>
        </w:rPr>
        <w:t xml:space="preserve">В случае принятия решения об отказе </w:t>
      </w:r>
      <w:bookmarkStart w:id="0" w:name="_GoBack"/>
      <w:bookmarkEnd w:id="0"/>
      <w:r w:rsidRPr="00A36827">
        <w:rPr>
          <w:rFonts w:ascii="Times New Roman" w:hAnsi="Times New Roman"/>
          <w:bCs/>
          <w:sz w:val="24"/>
          <w:szCs w:val="24"/>
          <w:lang w:eastAsia="ru-RU"/>
        </w:rPr>
        <w:t xml:space="preserve">в рассмотрении экспертного заключения </w:t>
      </w:r>
      <w:r w:rsidR="00DF5C3F">
        <w:rPr>
          <w:rFonts w:ascii="Times New Roman" w:hAnsi="Times New Roman"/>
          <w:bCs/>
          <w:sz w:val="24"/>
          <w:szCs w:val="24"/>
          <w:lang w:eastAsia="ru-RU"/>
        </w:rPr>
        <w:t xml:space="preserve">или заключения независимой экспертизы </w:t>
      </w:r>
      <w:r w:rsidRPr="00A36827">
        <w:rPr>
          <w:rFonts w:ascii="Times New Roman" w:hAnsi="Times New Roman"/>
          <w:bCs/>
          <w:sz w:val="24"/>
          <w:szCs w:val="24"/>
          <w:lang w:eastAsia="ru-RU"/>
        </w:rPr>
        <w:t xml:space="preserve">лицу, направившему заключение, не позднее 30 дней после его регистрации, возвращается экспертное заключение </w:t>
      </w:r>
      <w:r w:rsidR="00DF5C3F">
        <w:rPr>
          <w:rFonts w:ascii="Times New Roman" w:hAnsi="Times New Roman"/>
          <w:bCs/>
          <w:sz w:val="24"/>
          <w:szCs w:val="24"/>
          <w:lang w:eastAsia="ru-RU"/>
        </w:rPr>
        <w:t>или заключени</w:t>
      </w:r>
      <w:r w:rsidR="00DF5C3F">
        <w:rPr>
          <w:rFonts w:ascii="Times New Roman" w:hAnsi="Times New Roman"/>
          <w:bCs/>
          <w:sz w:val="24"/>
          <w:szCs w:val="24"/>
          <w:lang w:eastAsia="ru-RU"/>
        </w:rPr>
        <w:t>е</w:t>
      </w:r>
      <w:r w:rsidR="00DF5C3F">
        <w:rPr>
          <w:rFonts w:ascii="Times New Roman" w:hAnsi="Times New Roman"/>
          <w:bCs/>
          <w:sz w:val="24"/>
          <w:szCs w:val="24"/>
          <w:lang w:eastAsia="ru-RU"/>
        </w:rPr>
        <w:t xml:space="preserve"> независимой экспертизы</w:t>
      </w:r>
      <w:r w:rsidR="00DF5C3F" w:rsidRPr="00A36827">
        <w:rPr>
          <w:rFonts w:ascii="Times New Roman" w:hAnsi="Times New Roman"/>
          <w:bCs/>
          <w:sz w:val="24"/>
          <w:szCs w:val="24"/>
          <w:lang w:eastAsia="ru-RU"/>
        </w:rPr>
        <w:t xml:space="preserve"> </w:t>
      </w:r>
      <w:r w:rsidRPr="00A36827">
        <w:rPr>
          <w:rFonts w:ascii="Times New Roman" w:hAnsi="Times New Roman"/>
          <w:bCs/>
          <w:sz w:val="24"/>
          <w:szCs w:val="24"/>
          <w:lang w:eastAsia="ru-RU"/>
        </w:rPr>
        <w:t>с указанием причин отказа.</w:t>
      </w:r>
    </w:p>
    <w:p w:rsidR="00A36827" w:rsidRDefault="00A36827" w:rsidP="00A36827">
      <w:pPr>
        <w:spacing w:after="0" w:line="240" w:lineRule="auto"/>
        <w:jc w:val="both"/>
        <w:rPr>
          <w:rFonts w:ascii="Times New Roman" w:hAnsi="Times New Roman"/>
          <w:bCs/>
          <w:sz w:val="24"/>
          <w:szCs w:val="24"/>
          <w:lang w:eastAsia="ru-RU"/>
        </w:rPr>
      </w:pPr>
    </w:p>
    <w:p w:rsidR="00A36827" w:rsidRDefault="00A36827" w:rsidP="00A36827">
      <w:pPr>
        <w:pStyle w:val="a7"/>
        <w:numPr>
          <w:ilvl w:val="0"/>
          <w:numId w:val="6"/>
        </w:numPr>
        <w:spacing w:after="0" w:line="240" w:lineRule="auto"/>
        <w:jc w:val="both"/>
        <w:rPr>
          <w:rFonts w:ascii="Times New Roman" w:hAnsi="Times New Roman"/>
          <w:bCs/>
          <w:sz w:val="24"/>
          <w:szCs w:val="24"/>
          <w:lang w:eastAsia="ru-RU"/>
        </w:rPr>
      </w:pPr>
      <w:proofErr w:type="gramStart"/>
      <w:r w:rsidRPr="00A36827">
        <w:rPr>
          <w:rFonts w:ascii="Times New Roman" w:hAnsi="Times New Roman"/>
          <w:bCs/>
          <w:sz w:val="24"/>
          <w:szCs w:val="24"/>
          <w:lang w:eastAsia="ru-RU"/>
        </w:rPr>
        <w:t>Не</w:t>
      </w:r>
      <w:r w:rsidR="00DF5C3F">
        <w:rPr>
          <w:rFonts w:ascii="Times New Roman" w:hAnsi="Times New Roman"/>
          <w:bCs/>
          <w:sz w:val="24"/>
          <w:szCs w:val="24"/>
          <w:lang w:eastAsia="ru-RU"/>
        </w:rPr>
        <w:t xml:space="preserve"> </w:t>
      </w:r>
      <w:r w:rsidRPr="00A36827">
        <w:rPr>
          <w:rFonts w:ascii="Times New Roman" w:hAnsi="Times New Roman"/>
          <w:bCs/>
          <w:sz w:val="24"/>
          <w:szCs w:val="24"/>
          <w:lang w:eastAsia="ru-RU"/>
        </w:rPr>
        <w:t>поступление</w:t>
      </w:r>
      <w:proofErr w:type="gramEnd"/>
      <w:r w:rsidRPr="00A36827">
        <w:rPr>
          <w:rFonts w:ascii="Times New Roman" w:hAnsi="Times New Roman"/>
          <w:bCs/>
          <w:sz w:val="24"/>
          <w:szCs w:val="24"/>
          <w:lang w:eastAsia="ru-RU"/>
        </w:rPr>
        <w:t xml:space="preserve"> экспертных заключений в орган местного самоуправления МО Адмиралтейский округ, являющийся разработчиком проекта нормативного правового акта, в срок, отведенный для проведения антикоррупционной экспертизы, не является препятствием для представления проекта нормативного правового акта на подписание руководителю этого органа.</w:t>
      </w:r>
    </w:p>
    <w:p w:rsidR="00DF5C3F" w:rsidRPr="00DF5C3F" w:rsidRDefault="00DF5C3F" w:rsidP="00DF5C3F">
      <w:pPr>
        <w:pStyle w:val="a7"/>
        <w:rPr>
          <w:rFonts w:ascii="Times New Roman" w:hAnsi="Times New Roman"/>
          <w:bCs/>
          <w:sz w:val="24"/>
          <w:szCs w:val="24"/>
          <w:lang w:eastAsia="ru-RU"/>
        </w:rPr>
      </w:pPr>
    </w:p>
    <w:p w:rsidR="00DF5C3F" w:rsidRPr="00A36827" w:rsidRDefault="00DF5C3F" w:rsidP="00A36827">
      <w:pPr>
        <w:pStyle w:val="a7"/>
        <w:numPr>
          <w:ilvl w:val="0"/>
          <w:numId w:val="6"/>
        </w:numPr>
        <w:spacing w:after="0" w:line="240" w:lineRule="auto"/>
        <w:jc w:val="both"/>
        <w:rPr>
          <w:rFonts w:ascii="Times New Roman" w:hAnsi="Times New Roman"/>
          <w:bCs/>
          <w:sz w:val="24"/>
          <w:szCs w:val="24"/>
          <w:lang w:eastAsia="ru-RU"/>
        </w:rPr>
      </w:pPr>
      <w:r w:rsidRPr="00E5116E">
        <w:rPr>
          <w:rFonts w:ascii="Times New Roman" w:hAnsi="Times New Roman"/>
          <w:bCs/>
          <w:sz w:val="24"/>
          <w:szCs w:val="24"/>
          <w:lang w:eastAsia="ru-RU"/>
        </w:rPr>
        <w:t xml:space="preserve">Не поступление заключений независимой экспертизы в </w:t>
      </w:r>
      <w:r>
        <w:rPr>
          <w:rFonts w:ascii="Times New Roman" w:hAnsi="Times New Roman"/>
          <w:bCs/>
          <w:sz w:val="24"/>
          <w:szCs w:val="24"/>
          <w:lang w:eastAsia="ru-RU"/>
        </w:rPr>
        <w:t>МО Адмиралтейский округ</w:t>
      </w:r>
      <w:r w:rsidRPr="00E5116E">
        <w:rPr>
          <w:rFonts w:ascii="Times New Roman" w:hAnsi="Times New Roman"/>
          <w:bCs/>
          <w:sz w:val="24"/>
          <w:szCs w:val="24"/>
          <w:lang w:eastAsia="ru-RU"/>
        </w:rPr>
        <w:t xml:space="preserve"> в срок, отведенный для проведения независимой экспертизы, не является препятствием для проведения экспертизы, указанной в </w:t>
      </w:r>
      <w:r w:rsidRPr="00C64236">
        <w:rPr>
          <w:rFonts w:ascii="Times New Roman" w:hAnsi="Times New Roman"/>
          <w:bCs/>
          <w:sz w:val="24"/>
          <w:szCs w:val="24"/>
          <w:lang w:eastAsia="ru-RU"/>
        </w:rPr>
        <w:t>части 12 статьи 13</w:t>
      </w:r>
      <w:r w:rsidRPr="00E5116E">
        <w:rPr>
          <w:rFonts w:ascii="Times New Roman" w:hAnsi="Times New Roman"/>
          <w:bCs/>
          <w:sz w:val="24"/>
          <w:szCs w:val="24"/>
          <w:lang w:eastAsia="ru-RU"/>
        </w:rPr>
        <w:t xml:space="preserve"> Федерального закона "Об организации предоставления государственных и муниципальных услуг", и последующего утверждения административного регламента.</w:t>
      </w:r>
    </w:p>
    <w:p w:rsidR="00A36827" w:rsidRPr="00A36827" w:rsidRDefault="00A36827" w:rsidP="004C42FA">
      <w:pPr>
        <w:spacing w:after="0" w:line="240" w:lineRule="auto"/>
        <w:rPr>
          <w:rFonts w:ascii="Times New Roman" w:hAnsi="Times New Roman"/>
          <w:bCs/>
          <w:sz w:val="24"/>
          <w:szCs w:val="24"/>
          <w:lang w:eastAsia="ru-RU"/>
        </w:rPr>
      </w:pPr>
    </w:p>
    <w:p w:rsidR="00A36827" w:rsidRPr="00A36827" w:rsidRDefault="00A36827" w:rsidP="00A36827">
      <w:pPr>
        <w:pStyle w:val="a7"/>
        <w:numPr>
          <w:ilvl w:val="0"/>
          <w:numId w:val="6"/>
        </w:numPr>
        <w:spacing w:after="0" w:line="240" w:lineRule="auto"/>
        <w:rPr>
          <w:rFonts w:ascii="Times New Roman" w:hAnsi="Times New Roman"/>
          <w:bCs/>
          <w:sz w:val="24"/>
          <w:szCs w:val="24"/>
          <w:lang w:eastAsia="ru-RU"/>
        </w:rPr>
      </w:pPr>
      <w:r w:rsidRPr="00A36827">
        <w:rPr>
          <w:rFonts w:ascii="Times New Roman" w:hAnsi="Times New Roman"/>
          <w:bCs/>
          <w:sz w:val="24"/>
          <w:szCs w:val="24"/>
          <w:lang w:eastAsia="ru-RU"/>
        </w:rPr>
        <w:t>Контактные данные для отправки заключений по результатам экспертиз:</w:t>
      </w:r>
    </w:p>
    <w:p w:rsidR="00A36827" w:rsidRPr="00A36827" w:rsidRDefault="00A36827" w:rsidP="004C42FA">
      <w:pPr>
        <w:spacing w:after="0" w:line="240" w:lineRule="auto"/>
        <w:rPr>
          <w:rFonts w:ascii="Times New Roman" w:hAnsi="Times New Roman"/>
          <w:bCs/>
          <w:sz w:val="24"/>
          <w:szCs w:val="24"/>
          <w:lang w:eastAsia="ru-RU"/>
        </w:rPr>
      </w:pPr>
    </w:p>
    <w:p w:rsidR="004C42FA" w:rsidRDefault="00A36827" w:rsidP="004C42FA">
      <w:pPr>
        <w:spacing w:after="0" w:line="240" w:lineRule="auto"/>
        <w:rPr>
          <w:rFonts w:ascii="Times New Roman" w:hAnsi="Times New Roman" w:cs="Times New Roman"/>
          <w:sz w:val="24"/>
        </w:rPr>
      </w:pPr>
      <w:r>
        <w:rPr>
          <w:rFonts w:ascii="Times New Roman" w:hAnsi="Times New Roman" w:cs="Times New Roman"/>
          <w:sz w:val="24"/>
        </w:rPr>
        <w:t xml:space="preserve">1) </w:t>
      </w:r>
      <w:r w:rsidR="004C42FA">
        <w:rPr>
          <w:rFonts w:ascii="Times New Roman" w:hAnsi="Times New Roman" w:cs="Times New Roman"/>
          <w:sz w:val="24"/>
        </w:rPr>
        <w:t>Почтовый адрес: 190000, ул. Декабристов, д. 18</w:t>
      </w:r>
    </w:p>
    <w:p w:rsidR="004C42FA" w:rsidRDefault="004C42FA" w:rsidP="004C42FA">
      <w:pPr>
        <w:spacing w:after="0" w:line="240" w:lineRule="auto"/>
        <w:rPr>
          <w:rFonts w:ascii="Times New Roman" w:hAnsi="Times New Roman" w:cs="Times New Roman"/>
          <w:sz w:val="24"/>
        </w:rPr>
      </w:pPr>
    </w:p>
    <w:p w:rsidR="004C42FA" w:rsidRDefault="00A36827" w:rsidP="004C42FA">
      <w:pPr>
        <w:spacing w:after="0" w:line="240" w:lineRule="auto"/>
        <w:rPr>
          <w:rFonts w:ascii="Times New Roman" w:hAnsi="Times New Roman" w:cs="Times New Roman"/>
          <w:sz w:val="24"/>
        </w:rPr>
      </w:pPr>
      <w:r>
        <w:rPr>
          <w:rFonts w:ascii="Times New Roman" w:hAnsi="Times New Roman" w:cs="Times New Roman"/>
          <w:sz w:val="24"/>
        </w:rPr>
        <w:t xml:space="preserve">2) </w:t>
      </w:r>
      <w:r w:rsidR="004C42FA">
        <w:rPr>
          <w:rFonts w:ascii="Times New Roman" w:hAnsi="Times New Roman" w:cs="Times New Roman"/>
          <w:sz w:val="24"/>
        </w:rPr>
        <w:t>Телефон/факс: (812) 312-31-83</w:t>
      </w:r>
    </w:p>
    <w:p w:rsidR="004C42FA" w:rsidRDefault="004C42FA" w:rsidP="004C42FA">
      <w:pPr>
        <w:spacing w:after="0" w:line="240" w:lineRule="auto"/>
        <w:rPr>
          <w:rFonts w:ascii="Times New Roman" w:hAnsi="Times New Roman" w:cs="Times New Roman"/>
          <w:sz w:val="24"/>
        </w:rPr>
      </w:pPr>
    </w:p>
    <w:p w:rsidR="004C42FA" w:rsidRPr="00A36827" w:rsidRDefault="00A36827" w:rsidP="004C42FA">
      <w:pPr>
        <w:spacing w:after="0" w:line="240" w:lineRule="auto"/>
        <w:rPr>
          <w:rFonts w:ascii="Times New Roman" w:hAnsi="Times New Roman" w:cs="Times New Roman"/>
          <w:sz w:val="24"/>
        </w:rPr>
      </w:pPr>
      <w:r>
        <w:rPr>
          <w:rFonts w:ascii="Times New Roman" w:hAnsi="Times New Roman" w:cs="Times New Roman"/>
          <w:sz w:val="24"/>
        </w:rPr>
        <w:t xml:space="preserve">3) </w:t>
      </w:r>
      <w:r w:rsidR="004C42FA">
        <w:rPr>
          <w:rFonts w:ascii="Times New Roman" w:hAnsi="Times New Roman" w:cs="Times New Roman"/>
          <w:sz w:val="24"/>
        </w:rPr>
        <w:t xml:space="preserve">Электронная почта: </w:t>
      </w:r>
      <w:proofErr w:type="spellStart"/>
      <w:r w:rsidR="004C42FA" w:rsidRPr="004C42FA">
        <w:rPr>
          <w:rFonts w:ascii="Times New Roman" w:hAnsi="Times New Roman" w:cs="Times New Roman"/>
          <w:sz w:val="24"/>
          <w:lang w:val="en-US"/>
        </w:rPr>
        <w:t>admiralokrug</w:t>
      </w:r>
      <w:proofErr w:type="spellEnd"/>
      <w:r w:rsidR="004C42FA" w:rsidRPr="004C42FA">
        <w:rPr>
          <w:rFonts w:ascii="Times New Roman" w:hAnsi="Times New Roman" w:cs="Times New Roman"/>
          <w:sz w:val="24"/>
        </w:rPr>
        <w:t>@</w:t>
      </w:r>
      <w:r w:rsidR="004C42FA" w:rsidRPr="004C42FA">
        <w:rPr>
          <w:rFonts w:ascii="Times New Roman" w:hAnsi="Times New Roman" w:cs="Times New Roman"/>
          <w:sz w:val="24"/>
          <w:lang w:val="en-US"/>
        </w:rPr>
        <w:t>mail</w:t>
      </w:r>
      <w:r w:rsidR="004C42FA" w:rsidRPr="004C42FA">
        <w:rPr>
          <w:rFonts w:ascii="Times New Roman" w:hAnsi="Times New Roman" w:cs="Times New Roman"/>
          <w:sz w:val="24"/>
        </w:rPr>
        <w:t>.</w:t>
      </w:r>
      <w:proofErr w:type="spellStart"/>
      <w:r w:rsidR="004C42FA" w:rsidRPr="004C42FA">
        <w:rPr>
          <w:rFonts w:ascii="Times New Roman" w:hAnsi="Times New Roman" w:cs="Times New Roman"/>
          <w:sz w:val="24"/>
          <w:lang w:val="en-US"/>
        </w:rPr>
        <w:t>ru</w:t>
      </w:r>
      <w:proofErr w:type="spellEnd"/>
    </w:p>
    <w:sectPr w:rsidR="004C42FA" w:rsidRPr="00A36827" w:rsidSect="003A1028">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054" w:rsidRDefault="00EF5054" w:rsidP="00A36827">
      <w:pPr>
        <w:spacing w:after="0" w:line="240" w:lineRule="auto"/>
      </w:pPr>
      <w:r>
        <w:separator/>
      </w:r>
    </w:p>
  </w:endnote>
  <w:endnote w:type="continuationSeparator" w:id="0">
    <w:p w:rsidR="00EF5054" w:rsidRDefault="00EF5054" w:rsidP="00A3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054" w:rsidRDefault="00EF5054" w:rsidP="00A36827">
      <w:pPr>
        <w:spacing w:after="0" w:line="240" w:lineRule="auto"/>
      </w:pPr>
      <w:r>
        <w:separator/>
      </w:r>
    </w:p>
  </w:footnote>
  <w:footnote w:type="continuationSeparator" w:id="0">
    <w:p w:rsidR="00EF5054" w:rsidRDefault="00EF5054" w:rsidP="00A36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745"/>
    <w:multiLevelType w:val="hybridMultilevel"/>
    <w:tmpl w:val="8F4243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C61881"/>
    <w:multiLevelType w:val="hybridMultilevel"/>
    <w:tmpl w:val="AA3EA8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5A85AEB"/>
    <w:multiLevelType w:val="hybridMultilevel"/>
    <w:tmpl w:val="84A67B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BC7C6A"/>
    <w:multiLevelType w:val="hybridMultilevel"/>
    <w:tmpl w:val="7662304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62D5D4F"/>
    <w:multiLevelType w:val="hybridMultilevel"/>
    <w:tmpl w:val="E31C3E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1A1B9E"/>
    <w:multiLevelType w:val="hybridMultilevel"/>
    <w:tmpl w:val="88F0E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0B4DB0"/>
    <w:multiLevelType w:val="hybridMultilevel"/>
    <w:tmpl w:val="41921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26"/>
    <w:rsid w:val="003A1028"/>
    <w:rsid w:val="004A15B1"/>
    <w:rsid w:val="004C42FA"/>
    <w:rsid w:val="00A06845"/>
    <w:rsid w:val="00A36827"/>
    <w:rsid w:val="00CF2526"/>
    <w:rsid w:val="00DF5C3F"/>
    <w:rsid w:val="00EF5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42FA"/>
    <w:rPr>
      <w:color w:val="0000FF" w:themeColor="hyperlink"/>
      <w:u w:val="single"/>
    </w:rPr>
  </w:style>
  <w:style w:type="paragraph" w:styleId="a4">
    <w:name w:val="footnote text"/>
    <w:basedOn w:val="a"/>
    <w:link w:val="a5"/>
    <w:uiPriority w:val="99"/>
    <w:semiHidden/>
    <w:unhideWhenUsed/>
    <w:rsid w:val="00A36827"/>
    <w:pPr>
      <w:spacing w:after="0" w:line="240" w:lineRule="auto"/>
    </w:pPr>
    <w:rPr>
      <w:sz w:val="20"/>
      <w:szCs w:val="20"/>
    </w:rPr>
  </w:style>
  <w:style w:type="character" w:customStyle="1" w:styleId="a5">
    <w:name w:val="Текст сноски Знак"/>
    <w:basedOn w:val="a0"/>
    <w:link w:val="a4"/>
    <w:uiPriority w:val="99"/>
    <w:semiHidden/>
    <w:rsid w:val="00A36827"/>
    <w:rPr>
      <w:sz w:val="20"/>
      <w:szCs w:val="20"/>
    </w:rPr>
  </w:style>
  <w:style w:type="character" w:styleId="a6">
    <w:name w:val="footnote reference"/>
    <w:basedOn w:val="a0"/>
    <w:uiPriority w:val="99"/>
    <w:semiHidden/>
    <w:unhideWhenUsed/>
    <w:rsid w:val="00A36827"/>
    <w:rPr>
      <w:vertAlign w:val="superscript"/>
    </w:rPr>
  </w:style>
  <w:style w:type="paragraph" w:styleId="a7">
    <w:name w:val="List Paragraph"/>
    <w:basedOn w:val="a"/>
    <w:uiPriority w:val="34"/>
    <w:qFormat/>
    <w:rsid w:val="00A368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42FA"/>
    <w:rPr>
      <w:color w:val="0000FF" w:themeColor="hyperlink"/>
      <w:u w:val="single"/>
    </w:rPr>
  </w:style>
  <w:style w:type="paragraph" w:styleId="a4">
    <w:name w:val="footnote text"/>
    <w:basedOn w:val="a"/>
    <w:link w:val="a5"/>
    <w:uiPriority w:val="99"/>
    <w:semiHidden/>
    <w:unhideWhenUsed/>
    <w:rsid w:val="00A36827"/>
    <w:pPr>
      <w:spacing w:after="0" w:line="240" w:lineRule="auto"/>
    </w:pPr>
    <w:rPr>
      <w:sz w:val="20"/>
      <w:szCs w:val="20"/>
    </w:rPr>
  </w:style>
  <w:style w:type="character" w:customStyle="1" w:styleId="a5">
    <w:name w:val="Текст сноски Знак"/>
    <w:basedOn w:val="a0"/>
    <w:link w:val="a4"/>
    <w:uiPriority w:val="99"/>
    <w:semiHidden/>
    <w:rsid w:val="00A36827"/>
    <w:rPr>
      <w:sz w:val="20"/>
      <w:szCs w:val="20"/>
    </w:rPr>
  </w:style>
  <w:style w:type="character" w:styleId="a6">
    <w:name w:val="footnote reference"/>
    <w:basedOn w:val="a0"/>
    <w:uiPriority w:val="99"/>
    <w:semiHidden/>
    <w:unhideWhenUsed/>
    <w:rsid w:val="00A36827"/>
    <w:rPr>
      <w:vertAlign w:val="superscript"/>
    </w:rPr>
  </w:style>
  <w:style w:type="paragraph" w:styleId="a7">
    <w:name w:val="List Paragraph"/>
    <w:basedOn w:val="a"/>
    <w:uiPriority w:val="34"/>
    <w:qFormat/>
    <w:rsid w:val="00A36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1437B5A2502D8608C841D017C3ECB2B39DBCFB441FE1A3F3081682D1F6F584AF10211F21A38C2F35x1pDK" TargetMode="External"/><Relationship Id="rId4" Type="http://schemas.microsoft.com/office/2007/relationships/stylesWithEffects" Target="stylesWithEffects.xml"/><Relationship Id="rId9" Type="http://schemas.openxmlformats.org/officeDocument/2006/relationships/hyperlink" Target="consultantplus://offline/ref=1437B5A2502D8608C841D017C3ECB2B39DBAF14D16EEA3F3081682D1F6F584AF10211Fx2p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E9F6A-22FC-4DE3-9635-B69E2A970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600</Words>
  <Characters>3423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4</cp:revision>
  <dcterms:created xsi:type="dcterms:W3CDTF">2014-02-13T13:03:00Z</dcterms:created>
  <dcterms:modified xsi:type="dcterms:W3CDTF">2014-02-14T08:54:00Z</dcterms:modified>
</cp:coreProperties>
</file>