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1A" w:rsidRPr="00EB7A1A" w:rsidRDefault="00EB7A1A" w:rsidP="00EB7A1A">
      <w:pPr>
        <w:autoSpaceDE w:val="0"/>
        <w:autoSpaceDN w:val="0"/>
        <w:spacing w:after="60" w:line="240" w:lineRule="auto"/>
        <w:ind w:left="1031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EB7A1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  <w:r w:rsidRPr="00EB7A1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Федеральному закону “Об основных гарантиях избирательных прав и права на участие в референдуме граждан Российской Федерации”</w:t>
      </w:r>
    </w:p>
    <w:p w:rsidR="00EB7A1A" w:rsidRPr="00EB7A1A" w:rsidRDefault="00EB7A1A" w:rsidP="00EB7A1A">
      <w:pPr>
        <w:autoSpaceDE w:val="0"/>
        <w:autoSpaceDN w:val="0"/>
        <w:spacing w:after="120" w:line="240" w:lineRule="auto"/>
        <w:ind w:left="1031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A1A">
        <w:rPr>
          <w:rFonts w:ascii="Times New Roman" w:eastAsia="Times New Roman" w:hAnsi="Times New Roman" w:cs="Times New Roman"/>
          <w:sz w:val="16"/>
          <w:szCs w:val="16"/>
          <w:lang w:eastAsia="ru-RU"/>
        </w:rPr>
        <w:t>(в ред. Федеральных законов от 13.07.2015 № 231-ФЗ, от 09.03.2016 № 66-ФЗ)</w:t>
      </w:r>
    </w:p>
    <w:p w:rsidR="00EB7A1A" w:rsidRPr="00EB7A1A" w:rsidRDefault="00EB7A1A" w:rsidP="00EB7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7A1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 размере и об источниках доходов, имуществе, ПРИНАДЛЕЖАЩЕМ КАНДИДАТУ</w:t>
      </w:r>
      <w:r w:rsidRPr="00EB7A1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(СУПРУГУ И НЕСОВЕРШЕННОЛЕТНИМ ДЕТЯМ)</w:t>
      </w:r>
      <w:r w:rsidRPr="00EB7A1A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t>1</w:t>
      </w:r>
      <w:r w:rsidRPr="00EB7A1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НА ПРАВЕ СОБСТВЕННОСТИ, о СЧЕТАХ (вкладах) в банках,</w:t>
      </w:r>
      <w:r w:rsidRPr="00EB7A1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ценных бумагах</w:t>
      </w:r>
    </w:p>
    <w:p w:rsidR="00EB7A1A" w:rsidRPr="00EB7A1A" w:rsidRDefault="00EB7A1A" w:rsidP="00EB7A1A">
      <w:pPr>
        <w:tabs>
          <w:tab w:val="center" w:pos="8647"/>
          <w:tab w:val="right" w:pos="1570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B7A1A">
        <w:rPr>
          <w:rFonts w:ascii="Times New Roman" w:eastAsia="Times New Roman" w:hAnsi="Times New Roman" w:cs="Times New Roman"/>
          <w:lang w:eastAsia="ru-RU"/>
        </w:rPr>
        <w:t xml:space="preserve">Я, кандидат  </w:t>
      </w:r>
      <w:r w:rsidRPr="00EB7A1A">
        <w:rPr>
          <w:rFonts w:ascii="Times New Roman" w:eastAsia="Times New Roman" w:hAnsi="Times New Roman" w:cs="Times New Roman"/>
          <w:lang w:eastAsia="ru-RU"/>
        </w:rPr>
        <w:tab/>
      </w:r>
      <w:r w:rsidRPr="00EB7A1A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EB7A1A" w:rsidRPr="00EB7A1A" w:rsidRDefault="00EB7A1A" w:rsidP="00EB7A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7A1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Pr="00EB7A1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12</w:t>
      </w:r>
    </w:p>
    <w:p w:rsidR="00EB7A1A" w:rsidRPr="00EB7A1A" w:rsidRDefault="00EB7A1A" w:rsidP="00EB7A1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7A1A">
        <w:rPr>
          <w:rFonts w:ascii="Times New Roman" w:eastAsia="Times New Roman" w:hAnsi="Times New Roman" w:cs="Times New Roman"/>
          <w:lang w:eastAsia="ru-RU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EB7A1A" w:rsidRPr="00EB7A1A" w:rsidTr="00072DA8">
        <w:trPr>
          <w:cantSplit/>
          <w:trHeight w:val="203"/>
        </w:trPr>
        <w:tc>
          <w:tcPr>
            <w:tcW w:w="1077" w:type="dxa"/>
            <w:vMerge w:val="restart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имя,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и номер паспорта или документа, заменяю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щего паспорт граждани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на, ИНН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Имущество по состоянию </w:t>
            </w:r>
            <w:proofErr w:type="gramStart"/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года 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EB7A1A" w:rsidRPr="00EB7A1A" w:rsidTr="00072DA8">
        <w:trPr>
          <w:cantSplit/>
        </w:trPr>
        <w:tc>
          <w:tcPr>
            <w:tcW w:w="1077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B7A1A" w:rsidRPr="00EB7A1A" w:rsidTr="00072DA8">
        <w:trPr>
          <w:cantSplit/>
        </w:trPr>
        <w:tc>
          <w:tcPr>
            <w:tcW w:w="1077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 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softHyphen/>
            </w:r>
            <w:proofErr w:type="spellStart"/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драгоценные металлы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7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EB7A1A" w:rsidRPr="00EB7A1A" w:rsidTr="00072DA8">
        <w:trPr>
          <w:cantSplit/>
        </w:trPr>
        <w:tc>
          <w:tcPr>
            <w:tcW w:w="1077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участие в коммерческих организациях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11</w:t>
            </w:r>
          </w:p>
        </w:tc>
      </w:tr>
      <w:tr w:rsidR="00EB7A1A" w:rsidRPr="00EB7A1A" w:rsidTr="00072DA8">
        <w:trPr>
          <w:cantSplit/>
        </w:trPr>
        <w:tc>
          <w:tcPr>
            <w:tcW w:w="1077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Акции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9</w:t>
            </w:r>
          </w:p>
        </w:tc>
        <w:tc>
          <w:tcPr>
            <w:tcW w:w="1305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ценные бумаги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10</w:t>
            </w:r>
          </w:p>
        </w:tc>
        <w:tc>
          <w:tcPr>
            <w:tcW w:w="1163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A1A" w:rsidRPr="00EB7A1A" w:rsidTr="00072DA8">
        <w:trPr>
          <w:cantSplit/>
        </w:trPr>
        <w:tc>
          <w:tcPr>
            <w:tcW w:w="1077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выплаты дохода,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82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083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82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082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225" w:type="dxa"/>
            <w:gridSpan w:val="3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6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8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EB7A1A" w:rsidRPr="00EB7A1A" w:rsidTr="00072DA8">
        <w:trPr>
          <w:cantSplit/>
        </w:trPr>
        <w:tc>
          <w:tcPr>
            <w:tcW w:w="1077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3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ние, место нахождения (адрес), общая площадь</w:t>
            </w: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vMerge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7A1A" w:rsidRPr="00EB7A1A" w:rsidTr="00072DA8">
        <w:trPr>
          <w:cantSplit/>
        </w:trPr>
        <w:tc>
          <w:tcPr>
            <w:tcW w:w="1077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3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EB7A1A" w:rsidRPr="00EB7A1A" w:rsidRDefault="00EB7A1A" w:rsidP="00EB7A1A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B7A1A" w:rsidRPr="00EB7A1A" w:rsidRDefault="00EB7A1A" w:rsidP="00EB7A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A1A" w:rsidRPr="00EB7A1A" w:rsidRDefault="00EB7A1A" w:rsidP="00EB7A1A">
      <w:pPr>
        <w:autoSpaceDE w:val="0"/>
        <w:autoSpaceDN w:val="0"/>
        <w:spacing w:after="0" w:line="240" w:lineRule="auto"/>
        <w:ind w:right="6010"/>
        <w:rPr>
          <w:rFonts w:ascii="Times New Roman" w:eastAsia="Times New Roman" w:hAnsi="Times New Roman" w:cs="Times New Roman"/>
          <w:lang w:eastAsia="ru-RU"/>
        </w:rPr>
      </w:pPr>
      <w:r w:rsidRPr="00EB7A1A">
        <w:rPr>
          <w:rFonts w:ascii="Times New Roman" w:eastAsia="Times New Roman" w:hAnsi="Times New Roman" w:cs="Times New Roman"/>
          <w:lang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EB7A1A" w:rsidRPr="00EB7A1A" w:rsidTr="00072DA8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7A1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B7A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A1A" w:rsidRPr="00EB7A1A" w:rsidRDefault="00EB7A1A" w:rsidP="00EB7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кандидата)</w:t>
            </w:r>
          </w:p>
        </w:tc>
      </w:tr>
    </w:tbl>
    <w:p w:rsidR="00EB7A1A" w:rsidRPr="00EB7A1A" w:rsidRDefault="00EB7A1A" w:rsidP="00EB7A1A">
      <w:pPr>
        <w:autoSpaceDE w:val="0"/>
        <w:autoSpaceDN w:val="0"/>
        <w:spacing w:after="0" w:line="240" w:lineRule="auto"/>
        <w:ind w:right="60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B7A1A" w:rsidRPr="00EB7A1A" w:rsidRDefault="00EB7A1A" w:rsidP="00EB7A1A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B7A1A" w:rsidRPr="00EB7A1A" w:rsidRDefault="00EB7A1A" w:rsidP="00EB7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7A1A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</w:t>
      </w:r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 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EB7A1A" w:rsidRPr="00EB7A1A" w:rsidRDefault="00EB7A1A" w:rsidP="00EB7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7A1A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proofErr w:type="gramStart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казывается при наличии.</w:t>
      </w:r>
    </w:p>
    <w:p w:rsidR="00EB7A1A" w:rsidRPr="00EB7A1A" w:rsidRDefault="00EB7A1A" w:rsidP="00EB7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7A1A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proofErr w:type="gramStart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EB7A1A" w:rsidRPr="00EB7A1A" w:rsidRDefault="00EB7A1A" w:rsidP="00EB7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7A1A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такого имущества не указываются.</w:t>
      </w:r>
    </w:p>
    <w:p w:rsidR="00EB7A1A" w:rsidRPr="00EB7A1A" w:rsidRDefault="00EB7A1A" w:rsidP="00EB7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7A1A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5</w:t>
      </w:r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EB7A1A" w:rsidRPr="00EB7A1A" w:rsidRDefault="00EB7A1A" w:rsidP="00EB7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7A1A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6</w:t>
      </w:r>
      <w:proofErr w:type="gramStart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EB7A1A" w:rsidRPr="00EB7A1A" w:rsidRDefault="00EB7A1A" w:rsidP="00EB7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7A1A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7</w:t>
      </w:r>
      <w:proofErr w:type="gramStart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 Д</w:t>
      </w:r>
      <w:proofErr w:type="gramEnd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EB7A1A" w:rsidRPr="00EB7A1A" w:rsidRDefault="00EB7A1A" w:rsidP="00EB7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7A1A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8</w:t>
      </w:r>
      <w:proofErr w:type="gramStart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 Д</w:t>
      </w:r>
      <w:proofErr w:type="gramEnd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EB7A1A" w:rsidRPr="00EB7A1A" w:rsidRDefault="00EB7A1A" w:rsidP="00EB7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7A1A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9</w:t>
      </w:r>
      <w:proofErr w:type="gramStart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казываются </w:t>
      </w:r>
      <w:r w:rsidRPr="00EB7A1A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EB7A1A" w:rsidRPr="00EB7A1A" w:rsidRDefault="00EB7A1A" w:rsidP="00EB7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7A1A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10</w:t>
      </w:r>
      <w:proofErr w:type="gramStart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EB7A1A" w:rsidRPr="00EB7A1A" w:rsidRDefault="00EB7A1A" w:rsidP="00EB7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7A1A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11</w:t>
      </w:r>
      <w:proofErr w:type="gramStart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EB7A1A" w:rsidRPr="00EB7A1A" w:rsidRDefault="00EB7A1A" w:rsidP="00EB7A1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B7A1A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12</w:t>
      </w:r>
      <w:r w:rsidRPr="00EB7A1A">
        <w:rPr>
          <w:rFonts w:ascii="Times New Roman" w:eastAsia="Times New Roman" w:hAnsi="Times New Roman" w:cs="Times New Roman"/>
          <w:sz w:val="14"/>
          <w:szCs w:val="14"/>
          <w:lang w:eastAsia="ru-RU"/>
        </w:rPr>
        <w:t> Текст подстрочников, а также сноски в изготовленных сведениях могут не воспроизводиться.</w:t>
      </w:r>
    </w:p>
    <w:p w:rsidR="00906CC8" w:rsidRDefault="00906CC8"/>
    <w:sectPr w:rsidR="00906CC8" w:rsidSect="00EB7A1A">
      <w:headerReference w:type="default" r:id="rId7"/>
      <w:pgSz w:w="16840" w:h="11907" w:orient="landscape" w:code="9"/>
      <w:pgMar w:top="568" w:right="567" w:bottom="45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53" w:rsidRDefault="00256F53">
      <w:pPr>
        <w:spacing w:after="0" w:line="240" w:lineRule="auto"/>
      </w:pPr>
      <w:r>
        <w:separator/>
      </w:r>
    </w:p>
  </w:endnote>
  <w:endnote w:type="continuationSeparator" w:id="0">
    <w:p w:rsidR="00256F53" w:rsidRDefault="002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53" w:rsidRDefault="00256F53">
      <w:pPr>
        <w:spacing w:after="0" w:line="240" w:lineRule="auto"/>
      </w:pPr>
      <w:r>
        <w:separator/>
      </w:r>
    </w:p>
  </w:footnote>
  <w:footnote w:type="continuationSeparator" w:id="0">
    <w:p w:rsidR="00256F53" w:rsidRDefault="0025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26" w:rsidRDefault="00EB7A1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1A"/>
    <w:rsid w:val="00256F53"/>
    <w:rsid w:val="00760489"/>
    <w:rsid w:val="00906CC8"/>
    <w:rsid w:val="00E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2</cp:revision>
  <dcterms:created xsi:type="dcterms:W3CDTF">2019-06-13T10:16:00Z</dcterms:created>
  <dcterms:modified xsi:type="dcterms:W3CDTF">2019-06-13T10:16:00Z</dcterms:modified>
</cp:coreProperties>
</file>